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4000015258789"/>
          <w:szCs w:val="63.84000015258789"/>
          <w:highlight w:val="yellow"/>
          <w:u w:val="none"/>
          <w:vertAlign w:val="baseline"/>
          <w:rtl w:val="0"/>
        </w:rPr>
        <w:t xml:space="preserve">All Methods of Stunning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20800018310547"/>
          <w:szCs w:val="56.20800018310547"/>
          <w:highlight w:val="yellow"/>
          <w:u w:val="none"/>
          <w:vertAlign w:val="baseline"/>
          <w:rtl w:val="0"/>
        </w:rPr>
        <w:t xml:space="preserve">Unconscious but Beginning to Transition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yellow"/>
          <w:u w:val="none"/>
          <w:vertAlign w:val="baseline"/>
          <w:rtl w:val="0"/>
        </w:rPr>
        <w:t xml:space="preserve">Back to Consciousness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20800018310547"/>
          <w:szCs w:val="56.20800018310547"/>
          <w:u w:val="none"/>
          <w:shd w:fill="auto" w:val="clear"/>
          <w:vertAlign w:val="baseline"/>
          <w:rtl w:val="0"/>
        </w:rPr>
        <w:t xml:space="preserve">Situations where a second shot application of the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electric stunner prevents return to sensibility.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4000000000001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0.400001525878906"/>
          <w:szCs w:val="50.40000152587890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Weak corneal reflex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0.400001525878906"/>
          <w:szCs w:val="50.40000152587890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Eyelash reflex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0.400001525878906"/>
          <w:szCs w:val="50.40000152587890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Rhythmic breathing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6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All indicators of definite consciousness must be absent </w:t>
      </w:r>
    </w:p>
    <w:sectPr>
      <w:pgSz w:h="12240" w:w="158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